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D147" w14:textId="77777777" w:rsidR="00A11A59" w:rsidRPr="002E5372" w:rsidRDefault="00A11A59" w:rsidP="00A11A59">
      <w:pPr>
        <w:pStyle w:val="Nagwek2"/>
        <w:jc w:val="center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II Eliminacje do Mistrzostw Polski Fit Kid, Acro i Free Dance</w:t>
      </w:r>
    </w:p>
    <w:p w14:paraId="48D54D2F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Style w:val="Pogrubienie"/>
          <w:rFonts w:asciiTheme="minorHAnsi" w:eastAsiaTheme="majorEastAsia" w:hAnsiTheme="minorHAnsi"/>
        </w:rPr>
        <w:t>Termin:</w:t>
      </w:r>
      <w:r w:rsidRPr="002E5372">
        <w:rPr>
          <w:rFonts w:asciiTheme="minorHAnsi" w:hAnsiTheme="minorHAnsi"/>
        </w:rPr>
        <w:t xml:space="preserve"> 25–26 kwietnia 2026 r.</w:t>
      </w:r>
      <w:r w:rsidRPr="002E5372">
        <w:rPr>
          <w:rFonts w:asciiTheme="minorHAnsi" w:hAnsiTheme="minorHAnsi"/>
        </w:rPr>
        <w:br/>
      </w:r>
      <w:r w:rsidRPr="002E5372">
        <w:rPr>
          <w:rStyle w:val="Pogrubienie"/>
          <w:rFonts w:asciiTheme="minorHAnsi" w:eastAsiaTheme="majorEastAsia" w:hAnsiTheme="minorHAnsi"/>
        </w:rPr>
        <w:t>Miejsce:</w:t>
      </w:r>
      <w:r w:rsidRPr="002E5372">
        <w:rPr>
          <w:rFonts w:asciiTheme="minorHAnsi" w:hAnsiTheme="minorHAnsi"/>
        </w:rPr>
        <w:t xml:space="preserve"> Hala ROSiR, Rzeszów</w:t>
      </w:r>
    </w:p>
    <w:p w14:paraId="39FEED59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Dlaczego to wydarzenie jest inne niż typowe zawody sportowe?</w:t>
      </w:r>
    </w:p>
    <w:p w14:paraId="03E4510B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Bo tu wynik nie jest jedyną historią.</w:t>
      </w:r>
    </w:p>
    <w:p w14:paraId="6905C113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W Fit Kid &amp; Acro Free Dance liczy się nie tylko wykonanie – liczy się sposób, w jaki zawodnik „opowiada” swój występ. Każdy układ to połączenie:</w:t>
      </w:r>
    </w:p>
    <w:p w14:paraId="1CCCEAF1" w14:textId="77777777" w:rsidR="00A11A59" w:rsidRPr="002E5372" w:rsidRDefault="00A11A59" w:rsidP="00A11A59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precyzji sportowej,</w:t>
      </w:r>
    </w:p>
    <w:p w14:paraId="7C5DEEBF" w14:textId="77777777" w:rsidR="00A11A59" w:rsidRPr="002E5372" w:rsidRDefault="00A11A59" w:rsidP="00A11A59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pamięci ruchowej,</w:t>
      </w:r>
    </w:p>
    <w:p w14:paraId="3A9D155D" w14:textId="77777777" w:rsidR="00A11A59" w:rsidRPr="002E5372" w:rsidRDefault="00A11A59" w:rsidP="00A11A59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pracy zespołowej,</w:t>
      </w:r>
    </w:p>
    <w:p w14:paraId="374973EB" w14:textId="77777777" w:rsidR="00A11A59" w:rsidRPr="002E5372" w:rsidRDefault="00A11A59" w:rsidP="00A11A59">
      <w:pPr>
        <w:pStyle w:val="NormalnyWeb"/>
        <w:numPr>
          <w:ilvl w:val="0"/>
          <w:numId w:val="1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i odwagi scenicznej.</w:t>
      </w:r>
    </w:p>
    <w:p w14:paraId="17F0BDC3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moment, w którym dzieci i młodzież wchodzą w przestrzeń rywalizacji, ale jednocześnie muszą poradzić sobie z występem „na oczach” – jak w sporcie, ale też jak na scenie.</w:t>
      </w:r>
    </w:p>
    <w:p w14:paraId="09ACAEF2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połączenie presji sportowej i ekspresji scenicznej czyni to wydarzenie unikalnym.</w:t>
      </w:r>
    </w:p>
    <w:p w14:paraId="40C029DE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Skala i znaczenie</w:t>
      </w:r>
    </w:p>
    <w:p w14:paraId="27130D15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Eliminacje mają rangę ogólnopolską i są bezpośrednim etapem kwalifikacji do finału Mistrzostw Polski.</w:t>
      </w:r>
    </w:p>
    <w:p w14:paraId="20E99388" w14:textId="77777777" w:rsidR="00A11A59" w:rsidRPr="002E5372" w:rsidRDefault="00A11A59" w:rsidP="00A11A59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lastRenderedPageBreak/>
        <w:t xml:space="preserve">ok. </w:t>
      </w:r>
      <w:r w:rsidRPr="002E5372">
        <w:rPr>
          <w:rStyle w:val="Pogrubienie"/>
          <w:rFonts w:asciiTheme="minorHAnsi" w:eastAsiaTheme="majorEastAsia" w:hAnsiTheme="minorHAnsi"/>
        </w:rPr>
        <w:t>350–400 zawodników</w:t>
      </w:r>
      <w:r w:rsidRPr="002E5372">
        <w:rPr>
          <w:rFonts w:asciiTheme="minorHAnsi" w:hAnsiTheme="minorHAnsi"/>
        </w:rPr>
        <w:t>,</w:t>
      </w:r>
    </w:p>
    <w:p w14:paraId="3BCD8506" w14:textId="77777777" w:rsidR="00A11A59" w:rsidRPr="002E5372" w:rsidRDefault="00A11A59" w:rsidP="00A11A59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 xml:space="preserve">ok. </w:t>
      </w:r>
      <w:r w:rsidRPr="002E5372">
        <w:rPr>
          <w:rStyle w:val="Pogrubienie"/>
          <w:rFonts w:asciiTheme="minorHAnsi" w:eastAsiaTheme="majorEastAsia" w:hAnsiTheme="minorHAnsi"/>
        </w:rPr>
        <w:t>1500 uczestników i widzów</w:t>
      </w:r>
      <w:r w:rsidRPr="002E5372">
        <w:rPr>
          <w:rFonts w:asciiTheme="minorHAnsi" w:hAnsiTheme="minorHAnsi"/>
        </w:rPr>
        <w:t>,</w:t>
      </w:r>
    </w:p>
    <w:p w14:paraId="56750EFF" w14:textId="77777777" w:rsidR="00A11A59" w:rsidRPr="002E5372" w:rsidRDefault="00A11A59" w:rsidP="00A11A59">
      <w:pPr>
        <w:pStyle w:val="NormalnyWeb"/>
        <w:numPr>
          <w:ilvl w:val="0"/>
          <w:numId w:val="2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kilkadziesiąt klubów z całej Polski.</w:t>
      </w:r>
    </w:p>
    <w:p w14:paraId="63CD21FA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Co czyni to wydarzenie atrakcyjnym medialnie?</w:t>
      </w:r>
    </w:p>
    <w:p w14:paraId="4F9D6FC0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jedno z niewielu wydarzeń, gdzie:</w:t>
      </w:r>
    </w:p>
    <w:p w14:paraId="65D50339" w14:textId="77777777" w:rsidR="00A11A59" w:rsidRPr="002E5372" w:rsidRDefault="00A11A59" w:rsidP="00A11A59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sport jest jednocześnie widowiskiem,</w:t>
      </w:r>
    </w:p>
    <w:p w14:paraId="37E97FD1" w14:textId="77777777" w:rsidR="00A11A59" w:rsidRPr="002E5372" w:rsidRDefault="00A11A59" w:rsidP="00A11A59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każdy występ jest inny – brak powtarzalności,</w:t>
      </w:r>
    </w:p>
    <w:p w14:paraId="13D9542A" w14:textId="77777777" w:rsidR="00A11A59" w:rsidRPr="002E5372" w:rsidRDefault="00A11A59" w:rsidP="00A11A59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emocje są widoczne natychmiast (nie „po meczu”, tylko w trakcie występu),</w:t>
      </w:r>
    </w:p>
    <w:p w14:paraId="137E7D91" w14:textId="77777777" w:rsidR="00A11A59" w:rsidRPr="002E5372" w:rsidRDefault="00A11A59" w:rsidP="00A11A59">
      <w:pPr>
        <w:pStyle w:val="NormalnyWeb"/>
        <w:numPr>
          <w:ilvl w:val="0"/>
          <w:numId w:val="3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dynamika zmienia się co kilka minut – różne style, tempo, poziomy.</w:t>
      </w:r>
    </w:p>
    <w:p w14:paraId="76A3E0E4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Jak wygląda wydarzenie „od środka”?</w:t>
      </w:r>
    </w:p>
    <w:p w14:paraId="07F77408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Z perspektywy reportera to wydarzenie bardzo „bliskie”:</w:t>
      </w:r>
    </w:p>
    <w:p w14:paraId="3B2B0B48" w14:textId="77777777" w:rsidR="00A11A59" w:rsidRPr="002E5372" w:rsidRDefault="00A11A59" w:rsidP="00A11A59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zawodnicy przygotowują się w kulisach – skupienie, cisza, koncentracja,</w:t>
      </w:r>
    </w:p>
    <w:p w14:paraId="7D5CA1B8" w14:textId="77777777" w:rsidR="00A11A59" w:rsidRPr="002E5372" w:rsidRDefault="00A11A59" w:rsidP="00A11A59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po wejściu na parkiet następuje nagła zmiana – energia, dynamika, ekspresja,</w:t>
      </w:r>
    </w:p>
    <w:p w14:paraId="65B50481" w14:textId="77777777" w:rsidR="00A11A59" w:rsidRPr="002E5372" w:rsidRDefault="00A11A59" w:rsidP="00A11A59">
      <w:pPr>
        <w:pStyle w:val="NormalnyWeb"/>
        <w:numPr>
          <w:ilvl w:val="0"/>
          <w:numId w:val="4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po występie natychmiastowa reakcja – radość, ulga albo rozczarowanie.</w:t>
      </w:r>
    </w:p>
    <w:p w14:paraId="6C7AC205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pełne spektrum emocji w krótkim czasie.</w:t>
      </w:r>
    </w:p>
    <w:p w14:paraId="3C722F01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Rzeszów jako przestrzeń dla nowoczesnego sportu</w:t>
      </w:r>
    </w:p>
    <w:p w14:paraId="03821681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Organizacja takiego wydarzenia pokazuje, że Rzeszów:</w:t>
      </w:r>
    </w:p>
    <w:p w14:paraId="30A5FDE0" w14:textId="77777777" w:rsidR="00A11A59" w:rsidRPr="002E5372" w:rsidRDefault="00A11A59" w:rsidP="00A11A59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rozwija sport w różnych formach – nie tylko klasycznych,</w:t>
      </w:r>
    </w:p>
    <w:p w14:paraId="6B0937E4" w14:textId="77777777" w:rsidR="00A11A59" w:rsidRPr="002E5372" w:rsidRDefault="00A11A59" w:rsidP="00A11A59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t>otwiera się na dyscypliny łączące sport i sztukę,</w:t>
      </w:r>
    </w:p>
    <w:p w14:paraId="5BB20489" w14:textId="77777777" w:rsidR="00A11A59" w:rsidRPr="002E5372" w:rsidRDefault="00A11A59" w:rsidP="00A11A59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2E5372">
        <w:rPr>
          <w:rFonts w:asciiTheme="minorHAnsi" w:hAnsiTheme="minorHAnsi"/>
        </w:rPr>
        <w:lastRenderedPageBreak/>
        <w:t>tworzy przestrzeń dla młodych zawodników do rozwoju i prezentacji.</w:t>
      </w:r>
    </w:p>
    <w:p w14:paraId="5764EC63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ważne szczególnie w kontekście młodego pokolenia, które szuka różnorodności i nowych form aktywności.</w:t>
      </w:r>
    </w:p>
    <w:p w14:paraId="55CD6C07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Kontekst: Europejskie Miasto Sportu 2026</w:t>
      </w:r>
    </w:p>
    <w:p w14:paraId="44B62F1F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To wydarzenie bardzo precyzyjnie realizuje założenia programu EMS:</w:t>
      </w:r>
    </w:p>
    <w:p w14:paraId="1C3A854A" w14:textId="77777777" w:rsidR="00A11A59" w:rsidRPr="002E5372" w:rsidRDefault="00A11A59" w:rsidP="00A11A59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2E5372">
        <w:rPr>
          <w:rStyle w:val="Pogrubienie"/>
          <w:rFonts w:asciiTheme="minorHAnsi" w:eastAsiaTheme="majorEastAsia" w:hAnsiTheme="minorHAnsi"/>
        </w:rPr>
        <w:t>aktywność fizyczna</w:t>
      </w:r>
      <w:r w:rsidRPr="002E5372">
        <w:rPr>
          <w:rFonts w:asciiTheme="minorHAnsi" w:hAnsiTheme="minorHAnsi"/>
        </w:rPr>
        <w:t xml:space="preserve"> – poprzez angażowanie dzieci i młodzieży,</w:t>
      </w:r>
    </w:p>
    <w:p w14:paraId="0C18373C" w14:textId="77777777" w:rsidR="00A11A59" w:rsidRPr="002E5372" w:rsidRDefault="00A11A59" w:rsidP="00A11A59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2E5372">
        <w:rPr>
          <w:rStyle w:val="Pogrubienie"/>
          <w:rFonts w:asciiTheme="minorHAnsi" w:eastAsiaTheme="majorEastAsia" w:hAnsiTheme="minorHAnsi"/>
        </w:rPr>
        <w:t>integracja społeczna</w:t>
      </w:r>
      <w:r w:rsidRPr="002E5372">
        <w:rPr>
          <w:rFonts w:asciiTheme="minorHAnsi" w:hAnsiTheme="minorHAnsi"/>
        </w:rPr>
        <w:t xml:space="preserve"> – udział rodzin, trenerów, środowisk sportowych,</w:t>
      </w:r>
    </w:p>
    <w:p w14:paraId="180BB9FD" w14:textId="77777777" w:rsidR="00A11A59" w:rsidRPr="002E5372" w:rsidRDefault="00A11A59" w:rsidP="00A11A59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2E5372">
        <w:rPr>
          <w:rStyle w:val="Pogrubienie"/>
          <w:rFonts w:asciiTheme="minorHAnsi" w:eastAsiaTheme="majorEastAsia" w:hAnsiTheme="minorHAnsi"/>
        </w:rPr>
        <w:t>edukacja</w:t>
      </w:r>
      <w:r w:rsidRPr="002E5372">
        <w:rPr>
          <w:rFonts w:asciiTheme="minorHAnsi" w:hAnsiTheme="minorHAnsi"/>
        </w:rPr>
        <w:t xml:space="preserve"> – nauka pracy, systematyczności i odpowiedzialności,</w:t>
      </w:r>
    </w:p>
    <w:p w14:paraId="14EAD370" w14:textId="77777777" w:rsidR="00A11A59" w:rsidRPr="002E5372" w:rsidRDefault="00A11A59" w:rsidP="00A11A59">
      <w:pPr>
        <w:pStyle w:val="NormalnyWeb"/>
        <w:numPr>
          <w:ilvl w:val="0"/>
          <w:numId w:val="6"/>
        </w:numPr>
        <w:rPr>
          <w:rFonts w:asciiTheme="minorHAnsi" w:hAnsiTheme="minorHAnsi"/>
        </w:rPr>
      </w:pPr>
      <w:r w:rsidRPr="002E5372">
        <w:rPr>
          <w:rStyle w:val="Pogrubienie"/>
          <w:rFonts w:asciiTheme="minorHAnsi" w:eastAsiaTheme="majorEastAsia" w:hAnsiTheme="minorHAnsi"/>
        </w:rPr>
        <w:t>różnorodność sportu</w:t>
      </w:r>
      <w:r w:rsidRPr="002E5372">
        <w:rPr>
          <w:rFonts w:asciiTheme="minorHAnsi" w:hAnsiTheme="minorHAnsi"/>
        </w:rPr>
        <w:t xml:space="preserve"> – pokazanie, że aktywność ma wiele form.</w:t>
      </w:r>
    </w:p>
    <w:p w14:paraId="0FBE2FD4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EMS w tym przypadku nie jest tłem – jest fundamentem wydarzenia.</w:t>
      </w:r>
    </w:p>
    <w:p w14:paraId="0E3D9E14" w14:textId="77777777" w:rsidR="00A11A59" w:rsidRPr="002E5372" w:rsidRDefault="00A11A59" w:rsidP="00A11A59">
      <w:pPr>
        <w:pStyle w:val="NormalnyWeb"/>
        <w:rPr>
          <w:rFonts w:asciiTheme="minorHAnsi" w:hAnsiTheme="minorHAnsi"/>
        </w:rPr>
      </w:pPr>
      <w:r w:rsidRPr="002E5372">
        <w:rPr>
          <w:rFonts w:asciiTheme="minorHAnsi" w:hAnsiTheme="minorHAnsi"/>
        </w:rPr>
        <w:t>Dlatego zapraszamy media nie tylko po relację,</w:t>
      </w:r>
      <w:r>
        <w:rPr>
          <w:rFonts w:asciiTheme="minorHAnsi" w:hAnsiTheme="minorHAnsi"/>
        </w:rPr>
        <w:t xml:space="preserve"> </w:t>
      </w:r>
      <w:r w:rsidRPr="002E5372">
        <w:rPr>
          <w:rFonts w:asciiTheme="minorHAnsi" w:hAnsiTheme="minorHAnsi"/>
        </w:rPr>
        <w:t>ale po historię o tym, jak wygląda sport „nowej generacji”.</w:t>
      </w:r>
    </w:p>
    <w:p w14:paraId="6CE6125F" w14:textId="77777777" w:rsidR="00A11A59" w:rsidRPr="002E5372" w:rsidRDefault="00A11A59" w:rsidP="00A11A59">
      <w:pPr>
        <w:pStyle w:val="Nagwek2"/>
        <w:rPr>
          <w:rStyle w:val="Pogrubienie"/>
          <w:rFonts w:cs="Times New Roman"/>
          <w:color w:val="auto"/>
          <w:sz w:val="24"/>
          <w:szCs w:val="24"/>
          <w:lang w:eastAsia="pl-PL"/>
        </w:rPr>
      </w:pPr>
      <w:r w:rsidRPr="002E5372">
        <w:rPr>
          <w:rStyle w:val="Pogrubienie"/>
          <w:rFonts w:cs="Times New Roman"/>
          <w:color w:val="auto"/>
          <w:sz w:val="24"/>
          <w:szCs w:val="24"/>
          <w:lang w:eastAsia="pl-PL"/>
        </w:rPr>
        <w:t>Kontakt dla mediów</w:t>
      </w:r>
    </w:p>
    <w:p w14:paraId="515BADB0" w14:textId="4542634D" w:rsidR="00A11A59" w:rsidRPr="002E5372" w:rsidRDefault="00A11A59" w:rsidP="00A11A59">
      <w:pPr>
        <w:pStyle w:val="Nagwek1"/>
        <w:rPr>
          <w:rFonts w:asciiTheme="minorHAnsi" w:hAnsiTheme="minorHAnsi"/>
          <w:sz w:val="24"/>
          <w:szCs w:val="24"/>
        </w:rPr>
      </w:pPr>
      <w:hyperlink r:id="rId5" w:history="1">
        <w:r w:rsidRPr="00225D2D">
          <w:rPr>
            <w:rStyle w:val="Hipercze"/>
            <w:rFonts w:asciiTheme="minorHAnsi" w:hAnsiTheme="minorHAnsi"/>
            <w:sz w:val="24"/>
            <w:szCs w:val="24"/>
          </w:rPr>
          <w:t>Stowarzyszenie.icht@interia.pl</w:t>
        </w:r>
      </w:hyperlink>
      <w:r>
        <w:rPr>
          <w:rFonts w:asciiTheme="minorHAnsi" w:hAnsiTheme="minorHAnsi"/>
          <w:sz w:val="24"/>
          <w:szCs w:val="24"/>
        </w:rPr>
        <w:br/>
        <w:t>Julia Widlarz 509 850</w:t>
      </w:r>
      <w:r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050</w:t>
      </w:r>
    </w:p>
    <w:p w14:paraId="3C3D8BA7" w14:textId="77777777" w:rsidR="009A683E" w:rsidRDefault="009A683E"/>
    <w:sectPr w:rsidR="009A683E" w:rsidSect="00A11A59">
      <w:headerReference w:type="default" r:id="rId6"/>
      <w:footerReference w:type="default" r:id="rId7"/>
      <w:pgSz w:w="11906" w:h="16838"/>
      <w:pgMar w:top="3797" w:right="1417" w:bottom="3104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BCEA" w14:textId="77777777" w:rsidR="00A11A59" w:rsidRDefault="00A11A5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8D955" wp14:editId="500665F3">
          <wp:simplePos x="0" y="0"/>
          <wp:positionH relativeFrom="page">
            <wp:align>left</wp:align>
          </wp:positionH>
          <wp:positionV relativeFrom="page">
            <wp:posOffset>7991475</wp:posOffset>
          </wp:positionV>
          <wp:extent cx="7577221" cy="2699385"/>
          <wp:effectExtent l="0" t="0" r="5080" b="5715"/>
          <wp:wrapTight wrapText="bothSides">
            <wp:wrapPolygon edited="0">
              <wp:start x="13848" y="0"/>
              <wp:lineTo x="13794" y="2439"/>
              <wp:lineTo x="6517" y="3506"/>
              <wp:lineTo x="6137" y="3506"/>
              <wp:lineTo x="6137" y="4878"/>
              <wp:lineTo x="4290" y="5945"/>
              <wp:lineTo x="2335" y="7317"/>
              <wp:lineTo x="2009" y="7774"/>
              <wp:lineTo x="1303" y="9451"/>
              <wp:lineTo x="0" y="10670"/>
              <wp:lineTo x="0" y="21493"/>
              <wp:lineTo x="21560" y="21493"/>
              <wp:lineTo x="21560" y="0"/>
              <wp:lineTo x="13848" y="0"/>
            </wp:wrapPolygon>
          </wp:wrapTight>
          <wp:docPr id="1216873522" name="Obraz 2" descr="Obraz zawierający projekt graficzny, Grafika, zrzut ekranu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873522" name="Obraz 2" descr="Obraz zawierający projekt graficzny, Grafika, zrzut ekranu, teks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1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EB1953" w14:textId="77777777" w:rsidR="00A11A59" w:rsidRDefault="00A11A5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176C" w14:textId="77777777" w:rsidR="00A11A59" w:rsidRPr="005E3AFA" w:rsidRDefault="00A11A59" w:rsidP="005E3AF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1DB58" wp14:editId="31087E22">
          <wp:simplePos x="0" y="0"/>
          <wp:positionH relativeFrom="column">
            <wp:posOffset>-994410</wp:posOffset>
          </wp:positionH>
          <wp:positionV relativeFrom="paragraph">
            <wp:posOffset>41910</wp:posOffset>
          </wp:positionV>
          <wp:extent cx="7632065" cy="2277110"/>
          <wp:effectExtent l="0" t="0" r="0" b="0"/>
          <wp:wrapTight wrapText="bothSides">
            <wp:wrapPolygon edited="0">
              <wp:start x="3666" y="3614"/>
              <wp:lineTo x="3127" y="4518"/>
              <wp:lineTo x="2534" y="5963"/>
              <wp:lineTo x="2534" y="6867"/>
              <wp:lineTo x="2103" y="8132"/>
              <wp:lineTo x="2103" y="11565"/>
              <wp:lineTo x="2534" y="12649"/>
              <wp:lineTo x="2534" y="14998"/>
              <wp:lineTo x="3990" y="15540"/>
              <wp:lineTo x="10783" y="15540"/>
              <wp:lineTo x="1779" y="16263"/>
              <wp:lineTo x="1617" y="20419"/>
              <wp:lineTo x="2534" y="20781"/>
              <wp:lineTo x="5176" y="20781"/>
              <wp:lineTo x="5553" y="20419"/>
              <wp:lineTo x="10729" y="18432"/>
              <wp:lineTo x="10729" y="15540"/>
              <wp:lineTo x="5230" y="12649"/>
              <wp:lineTo x="10190" y="12649"/>
              <wp:lineTo x="19463" y="10842"/>
              <wp:lineTo x="19463" y="9758"/>
              <wp:lineTo x="19895" y="6867"/>
              <wp:lineTo x="18816" y="3614"/>
              <wp:lineTo x="3666" y="3614"/>
            </wp:wrapPolygon>
          </wp:wrapTight>
          <wp:docPr id="124254454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44540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65" cy="227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CF5"/>
    <w:multiLevelType w:val="multilevel"/>
    <w:tmpl w:val="D0D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20B84"/>
    <w:multiLevelType w:val="multilevel"/>
    <w:tmpl w:val="D894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46142"/>
    <w:multiLevelType w:val="multilevel"/>
    <w:tmpl w:val="F03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BE7B85"/>
    <w:multiLevelType w:val="multilevel"/>
    <w:tmpl w:val="E99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06D43"/>
    <w:multiLevelType w:val="multilevel"/>
    <w:tmpl w:val="0840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D02A4"/>
    <w:multiLevelType w:val="multilevel"/>
    <w:tmpl w:val="0540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2196">
    <w:abstractNumId w:val="1"/>
  </w:num>
  <w:num w:numId="2" w16cid:durableId="1957365917">
    <w:abstractNumId w:val="4"/>
  </w:num>
  <w:num w:numId="3" w16cid:durableId="1594588980">
    <w:abstractNumId w:val="0"/>
  </w:num>
  <w:num w:numId="4" w16cid:durableId="1921791104">
    <w:abstractNumId w:val="2"/>
  </w:num>
  <w:num w:numId="5" w16cid:durableId="152380580">
    <w:abstractNumId w:val="3"/>
  </w:num>
  <w:num w:numId="6" w16cid:durableId="1678732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59"/>
    <w:rsid w:val="005707F7"/>
    <w:rsid w:val="00960097"/>
    <w:rsid w:val="009A683E"/>
    <w:rsid w:val="00A11A59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1E8A"/>
  <w15:chartTrackingRefBased/>
  <w15:docId w15:val="{9F42B41F-6C22-43D4-978A-D9A2EBD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5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A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A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A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A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A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A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A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A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A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A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A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A5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1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A59"/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A1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1A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A1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Stowarzyszenie.icht@inter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2244</Characters>
  <Application>Microsoft Office Word</Application>
  <DocSecurity>0</DocSecurity>
  <Lines>18</Lines>
  <Paragraphs>5</Paragraphs>
  <ScaleCrop>false</ScaleCrop>
  <Company>UM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2026-04-13T11:52:00Z</dcterms:created>
  <dcterms:modified xsi:type="dcterms:W3CDTF">2026-04-13T11:52:00Z</dcterms:modified>
</cp:coreProperties>
</file>